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rightChars="0" w:right="0" w:hanging="0" w:firstLineChars="0" w:firstLine="0"/>
        <w:jc w:val="center"/>
        <w:rPr>
          <w:rFonts w:ascii="Times New Roman" w:eastAsia="Times New Roman" w:hAnsi="Times New Roman"/>
          <w:b/>
          <w:bCs/>
          <w:sz w:val="30"/>
          <w:szCs w:val="30"/>
          <w:rtl w:val="off"/>
        </w:rPr>
      </w:pPr>
      <w:r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  <w:drawing>
          <wp:anchor distT="0" distB="0" distL="114300" distR="114300" behindDoc="1" locked="0" layoutInCell="1" simplePos="0" relativeHeight="251660288" allowOverlap="1" hidden="0">
            <wp:simplePos x="0" y="0"/>
            <wp:positionH relativeFrom="column">
              <wp:posOffset>-1080135</wp:posOffset>
            </wp:positionH>
            <wp:positionV relativeFrom="paragraph">
              <wp:posOffset>-701841</wp:posOffset>
            </wp:positionV>
            <wp:extent cx="7525618" cy="10638518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5618" cy="1063851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  <w:t xml:space="preserve">МУНИЦИПАЛЬНОЕ АВТОНОМНОЕ ДОШКОЛЬНОЕ ОБРАЗОВАТЕЛЬНОЕ УЧРЕЖДЕНИЕ </w:t>
      </w:r>
    </w:p>
    <w:p>
      <w:pPr>
        <w:jc w:val="center"/>
        <w:rPr>
          <w:rFonts w:ascii="Times New Roman" w:eastAsia="Times New Roman" w:hAnsi="Times New Roman"/>
          <w:b/>
          <w:bCs/>
          <w:sz w:val="30"/>
          <w:szCs w:val="30"/>
          <w:rtl w:val="off"/>
        </w:rPr>
      </w:pPr>
      <w:r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  <w:t>ДЕТСКИЙ САД №134 ГОРОДА ТЮМЕНИ</w:t>
      </w: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  <w:r>
        <w:rPr>
          <w:rFonts w:ascii="Times New Roman" w:eastAsia="Times New Roman" w:hAnsi="Times New Roman"/>
          <w:b/>
          <w:bCs/>
          <w:sz w:val="40"/>
          <w:szCs w:val="40"/>
          <w:rtl w:val="off"/>
        </w:rPr>
        <w:t>Консультация для родителей</w:t>
      </w:r>
    </w:p>
    <w:p>
      <w:pPr>
        <w:jc w:val="center"/>
        <w:rPr>
          <w:rFonts w:ascii="Times New Roman" w:eastAsia="Times New Roman" w:hAnsi="Times New Roman"/>
          <w:b/>
          <w:bCs/>
          <w:color w:val="D90909"/>
          <w:sz w:val="52"/>
          <w:szCs w:val="52"/>
          <w:rtl w:val="off"/>
        </w:rPr>
      </w:pPr>
      <w:r>
        <w:rPr>
          <w:rFonts w:ascii="Times New Roman" w:eastAsia="Times New Roman" w:hAnsi="Times New Roman" w:hint="default"/>
          <w:b/>
          <w:bCs/>
          <w:color w:val="D90909"/>
          <w:sz w:val="52"/>
          <w:szCs w:val="52"/>
          <w:rtl w:val="off"/>
        </w:rPr>
        <w:t>“</w:t>
      </w:r>
      <w:r>
        <w:rPr>
          <w:rFonts w:ascii="Times New Roman" w:eastAsia="Times New Roman" w:hAnsi="Times New Roman" w:hint="default"/>
          <w:b/>
          <w:bCs/>
          <w:color w:val="D90909"/>
          <w:sz w:val="52"/>
          <w:szCs w:val="52"/>
        </w:rPr>
        <w:t>Что ответить "почемучке"?</w:t>
      </w:r>
      <w:r>
        <w:rPr>
          <w:rFonts w:ascii="Times New Roman" w:eastAsia="Times New Roman" w:hAnsi="Times New Roman" w:hint="default"/>
          <w:b/>
          <w:bCs/>
          <w:color w:val="D90909"/>
          <w:sz w:val="52"/>
          <w:szCs w:val="52"/>
          <w:rtl w:val="off"/>
        </w:rPr>
        <w:t>”</w:t>
      </w: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  <w:r>
        <w:rPr>
          <w:rFonts w:ascii="Times New Roman" w:eastAsia="Times New Roman" w:hAnsi="Times New Roman"/>
          <w:b/>
          <w:bCs/>
          <w:sz w:val="40"/>
          <w:szCs w:val="40"/>
          <w:rtl w:val="off"/>
        </w:rPr>
        <w:drawing>
          <wp:anchor distT="0" distB="0" distL="114300" distR="114300" behindDoc="0" locked="0" layoutInCell="1" simplePos="0" relativeHeight="251664384" allowOverlap="1" hidden="0">
            <wp:simplePos x="0" y="0"/>
            <wp:positionH relativeFrom="column">
              <wp:posOffset>1328921</wp:posOffset>
            </wp:positionH>
            <wp:positionV relativeFrom="paragraph">
              <wp:posOffset>211865</wp:posOffset>
            </wp:positionV>
            <wp:extent cx="2782303" cy="2782302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</wp:wrapPolygon>
            </wp:wrapTight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2303" cy="2782302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ind w:leftChars="0" w:left="0" w:rightChars="0" w:right="0" w:hanging="0" w:firstLineChars="0" w:firstLine="0"/>
        <w:jc w:val="right"/>
        <w:rPr>
          <w:rFonts w:ascii="Times New Roman" w:eastAsia="Times New Roman" w:hAnsi="Times New Roman"/>
          <w:b/>
          <w:bCs/>
          <w:color w:val="0000E3"/>
          <w:sz w:val="44"/>
          <w:szCs w:val="44"/>
          <w:rtl w:val="off"/>
        </w:rPr>
      </w:pPr>
    </w:p>
    <w:p>
      <w:pPr>
        <w:ind w:leftChars="0" w:left="0" w:rightChars="0" w:right="0" w:hanging="0" w:firstLineChars="0" w:firstLine="0"/>
        <w:jc w:val="right"/>
        <w:rPr>
          <w:rFonts w:ascii="Times New Roman" w:eastAsia="Times New Roman" w:hAnsi="Times New Roman"/>
          <w:b/>
          <w:bCs/>
          <w:color w:val="0000E3"/>
          <w:sz w:val="44"/>
          <w:szCs w:val="44"/>
          <w:rtl w:val="off"/>
        </w:rPr>
      </w:pPr>
    </w:p>
    <w:p>
      <w:pPr>
        <w:ind w:leftChars="0" w:left="0" w:rightChars="0" w:right="0" w:hanging="0" w:firstLineChars="0" w:firstLine="0"/>
        <w:jc w:val="right"/>
        <w:rPr>
          <w:rFonts w:ascii="Times New Roman" w:eastAsia="Times New Roman" w:hAnsi="Times New Roman"/>
          <w:b/>
          <w:bCs/>
          <w:color w:val="0000E3"/>
          <w:sz w:val="44"/>
          <w:szCs w:val="44"/>
          <w:rtl w:val="off"/>
        </w:rPr>
      </w:pPr>
    </w:p>
    <w:p>
      <w:pPr>
        <w:ind w:leftChars="0" w:left="0" w:rightChars="0" w:right="0" w:hanging="0" w:firstLineChars="0" w:firstLine="0"/>
        <w:jc w:val="right"/>
        <w:rPr>
          <w:rFonts w:ascii="Times New Roman" w:eastAsia="Times New Roman" w:hAnsi="Times New Roman"/>
          <w:b/>
          <w:bCs/>
          <w:color w:val="0000E3"/>
          <w:sz w:val="44"/>
          <w:szCs w:val="44"/>
          <w:rtl w:val="off"/>
        </w:rPr>
      </w:pPr>
      <w:r>
        <w:rPr>
          <w:rFonts w:ascii="Times New Roman" w:eastAsia="Times New Roman" w:hAnsi="Times New Roman" w:hint="default"/>
          <w:b/>
          <w:bCs/>
          <w:color w:val="0000E3"/>
          <w:sz w:val="44"/>
          <w:szCs w:val="44"/>
          <w:rtl w:val="off"/>
        </w:rPr>
        <w:t>Учитель-логопед</w:t>
      </w:r>
    </w:p>
    <w:p>
      <w:pPr>
        <w:ind w:leftChars="0" w:left="0" w:rightChars="0" w:right="0" w:hanging="0" w:firstLineChars="0" w:firstLine="0"/>
        <w:jc w:val="right"/>
        <w:rPr>
          <w:rFonts w:ascii="Times New Roman" w:eastAsia="Times New Roman" w:hAnsi="Times New Roman"/>
          <w:b/>
          <w:bCs/>
          <w:color w:val="0000E3"/>
          <w:sz w:val="44"/>
          <w:szCs w:val="44"/>
          <w:rtl w:val="off"/>
        </w:rPr>
      </w:pPr>
      <w:r>
        <w:rPr>
          <w:rFonts w:ascii="Times New Roman" w:eastAsia="Times New Roman" w:hAnsi="Times New Roman" w:hint="default"/>
          <w:b/>
          <w:bCs/>
          <w:color w:val="0000E3"/>
          <w:sz w:val="44"/>
          <w:szCs w:val="44"/>
          <w:rtl w:val="off"/>
        </w:rPr>
        <w:t>Огнёва Татьяна Анатольевна</w:t>
      </w: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40"/>
          <w:szCs w:val="40"/>
          <w:rtl w:val="off"/>
        </w:rPr>
      </w:pPr>
      <w:r>
        <w:rPr>
          <w:rFonts w:ascii="Times New Roman" w:eastAsia="Times New Roman" w:hAnsi="Times New Roman"/>
          <w:b/>
          <w:bCs/>
          <w:sz w:val="40"/>
          <w:szCs w:val="40"/>
          <w:rtl w:val="off"/>
        </w:rPr>
        <w:t>Тюмень, 2020</w:t>
      </w:r>
    </w:p>
    <w:p>
      <w:pPr>
        <w:jc w:val="center"/>
        <w:rPr>
          <w:rFonts w:ascii="Times New Roman" w:eastAsia="Times New Roman" w:hAnsi="Times New Roman"/>
          <w:i/>
          <w:iCs/>
          <w:sz w:val="28"/>
          <w:szCs w:val="28"/>
          <w:rtl w:val="off"/>
        </w:rPr>
      </w:pPr>
    </w:p>
    <w:p>
      <w:pPr>
        <w:jc w:val="righ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  <w:drawing>
          <wp:anchor distT="0" distB="0" distL="114300" distR="114300" behindDoc="1" locked="0" layoutInCell="1" simplePos="0" relativeHeight="251661312" allowOverlap="1" hidden="0">
            <wp:simplePos x="0" y="0"/>
            <wp:positionH relativeFrom="column">
              <wp:posOffset>-1051727</wp:posOffset>
            </wp:positionH>
            <wp:positionV relativeFrom="paragraph">
              <wp:posOffset>-653381</wp:posOffset>
            </wp:positionV>
            <wp:extent cx="7525618" cy="10638518"/>
            <wp:effectExtent l="0" t="0" r="0" b="0"/>
            <wp:wrapNone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5618" cy="1063851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&quot;Times New Roman&quot;"/>
          <w:i/>
          <w:iCs/>
          <w:sz w:val="28"/>
        </w:rPr>
        <w:t>"Умейте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 и ещё раз возвратиться к тому, что он узнал".</w:t>
      </w:r>
      <w:r>
        <w:rPr>
          <w:rFonts w:ascii="Times New Roman" w:eastAsia="Times New Roman" w:hAnsi="Times New Roman" w:cs="&quot;Times New Roman&quot;"/>
          <w:i/>
          <w:iCs/>
          <w:sz w:val="28"/>
          <w:rtl w:val="off"/>
        </w:rPr>
        <w:t xml:space="preserve"> </w:t>
      </w:r>
      <w:r>
        <w:rPr>
          <w:rFonts w:ascii="Times New Roman" w:eastAsia="Times New Roman" w:hAnsi="Times New Roman" w:cs="&quot;Times New Roman&quot;"/>
          <w:sz w:val="28"/>
        </w:rPr>
        <w:t xml:space="preserve"> В. А. Сухомлинск</w:t>
      </w:r>
      <w:r>
        <w:rPr>
          <w:rFonts w:ascii="Times New Roman" w:eastAsia="Times New Roman" w:hAnsi="Times New Roman" w:cs="&quot;Times New Roman&quot;"/>
          <w:sz w:val="28"/>
          <w:rtl w:val="off"/>
        </w:rPr>
        <w:t>ий</w:t>
      </w:r>
    </w:p>
    <w:p>
      <w:pPr>
        <w:ind w:firstLine="280"/>
        <w:jc w:val="both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Возраст «почемучек» - самый важный  в жизни ребенка.   Иногда детям отвечают, иногда отмахиваются от ответов. Оставлять "почемучек" без ответов нельзя, но и отвечать нужно умеючи. Обратили ли вы внимание на то, что дошкольник задает вопросы не каждому взрослому, а лишь тому, кто завоевал его доверие. Чаще он обращается к тому члену семьи, кто, внимательно выслушав вопрос, отвечает серьезно и интересно. Отсюда важнейшее требование к ответам на детские вопросы - уважительное, бережное отношение к ним, стремление понять, что побудило ребенка спросить.</w:t>
      </w:r>
    </w:p>
    <w:p>
      <w:pPr>
        <w:ind w:firstLine="280"/>
        <w:jc w:val="both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В основе многих детских вопросов лежит познавательный интерес. Дети задают их в силу своей любознательности, когда испытывают недостаток знаний, стремятся их пополнить, уточнить, приобрести новые. Источником познавательных вопросов является разнообразный опыт ребенка. Вопросы возникают у него при непосредственном ознакомлении с какими-либо предметами и явлениями, в общении со взрослыми и сверстниками, иногда являются результатом собственных рассуждений.</w:t>
      </w:r>
    </w:p>
    <w:p>
      <w:pPr>
        <w:ind w:firstLine="280"/>
        <w:jc w:val="both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Прежде чем ответить на вопрос ребенка, надо его внимательно выслушать, понять, что его интересует. Если говорить: «Подрастешь – узнаешь» - значит удерживать его в стремлении к знаниям. Надо стараться отвечать так, чтобы ребенку было понятно и интересно, ответ должен не просто обогатить ребенка новыми знаниями, но и побудить его к дальнейшим размышлениям. Давайте детям краткие и доступные их пониманию ответы, избегайте при этом сложных слов, книжных оборотов речи. Если Вам сложно что-то перевести с «взрослого» языка на «детский», подберите несколько хороших энциклопедий для самых маленьких с понятными картинками и доступными детскому пониманию текстами ("Мир на ладошке").</w:t>
      </w:r>
    </w:p>
    <w:p>
      <w:pPr>
        <w:ind w:firstLine="280"/>
        <w:jc w:val="both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Нередко дети задают вопросы, на которые они могли бы дать ответ сами, если бы немного подумали. Не надо торопиться давать в таких случаях ответы. Удовлетворяя любознательность ребенка, надо пробуждать его собственную умственную активность, приучать пользоваться собственным опытом, знаниями.  </w:t>
      </w:r>
    </w:p>
    <w:p>
      <w:pPr>
        <w:ind w:firstLine="280"/>
        <w:jc w:val="both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 xml:space="preserve">Поощряя самостоятельную мыслительную деятельность ребенка, задавайте ему встречный вопрос: «А ты как думаешь?» Например: “Почему чашка разбилась?” – спрашивает ребёнок. Стандартный ответ взрослого: “Потому что она стеклянная”. Ответ правильный, но было бы лучше не только сообщить неоспоримый факт, но и </w:t>
      </w:r>
      <w:r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  <w:drawing>
          <wp:anchor distT="0" distB="0" distL="114300" distR="114300" behindDoc="1" locked="0" layoutInCell="1" simplePos="0" relativeHeight="251662336" allowOverlap="1" hidden="0">
            <wp:simplePos x="0" y="0"/>
            <wp:positionH relativeFrom="column">
              <wp:posOffset>-1033345</wp:posOffset>
            </wp:positionH>
            <wp:positionV relativeFrom="paragraph">
              <wp:posOffset>-703773</wp:posOffset>
            </wp:positionV>
            <wp:extent cx="7525618" cy="10638520"/>
            <wp:effectExtent l="0" t="0" r="0" b="0"/>
            <wp:wrapNone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5618" cy="106385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&quot;Times New Roman&quot;"/>
          <w:sz w:val="28"/>
        </w:rPr>
        <w:t>продолжить беседу: “А как ты думаешь, а тарелка разобьётся? Почему? А ваза? Почему?”, постараться привести ребёнка к пониманию того, что всё стеклянное обладает определённым свойством - разбиваться.</w:t>
      </w:r>
    </w:p>
    <w:p>
      <w:pPr>
        <w:ind w:firstLine="280"/>
        <w:jc w:val="both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Имеет смысл сказать после этого ребёнку: «Вот видишь, какой ты молодец! Не знал, но подумал, и сам нашёл ответ!» Важно, чтобы малыш осознал свои возможности, понял, что путем рассуждений действительно можно во многом разобраться!</w:t>
      </w:r>
    </w:p>
    <w:p>
      <w:pPr>
        <w:ind w:firstLine="280"/>
        <w:jc w:val="both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Задача родителей — следить за его рассуждениями и направлять в нужное русло наводящими вопросами.</w:t>
      </w:r>
    </w:p>
    <w:p>
      <w:pPr>
        <w:ind w:firstLine="280"/>
        <w:jc w:val="both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Детские вопросы удивляют и порой ставят взрослых в тупик. Если ребенок задал такой вопрос — ни в коем случае не «придумывайте» ответ. Ведь ваш ребенок вам безоговорочно верит и может попасть в неловкую ситуацию. Представьте себе: ваш ребенок рассказывает друзьям то, что он теперь знает из ваших уст, а это оказывается неправдой. Если вы сами не знаете ответа на заданный ребёнком вопрос, покажите свою заинтересованность, желание самому разобраться в этом. Будьте сами любознательными, ведь дети во всём подражают родителям. Хорошо сразу взять в руки соответствующую книгу и постараться найти при ребёнке ответ на интересующий его вопрос.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i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 xml:space="preserve">    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</w:rPr>
        <w:t>Если любознательность ребенка удовлетворяется и умело направляется взрослыми, у него появляется потребность в новых знаниях.</w:t>
      </w:r>
    </w:p>
    <w:p>
      <w:pPr>
        <w:ind w:firstLine="70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Вопросы ребенка взрослому - проявление уважения и доверия к опыту и компетенции старших. И хотя порой от них хочется спрятаться, побыть наедине со своими мыслями, вы должны реагировать на исследовательский азарт малыша, который иногда не дает "бедным" взрослым ни минуты покоя!</w:t>
      </w:r>
    </w:p>
    <w:p>
      <w:pPr>
        <w:ind w:firstLine="70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Вопросы,  которые задают малыши, могут быть причудливы и неожиданны: "Куда едут машины?", "Где живут микробы?", "Почему зима?" или: "Что такое развод?".Чаще всего это вопросы возникают, когда малыш пытается понять связь между разными вещами и событиями, начинает понимать, что все, происходящее вокруг, не случайно.</w:t>
      </w:r>
    </w:p>
    <w:p>
      <w:pPr>
        <w:ind w:firstLine="70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Ответить на все вопросы необходимо. Но,  как  сделать это грамотно: так, чтобы не запутать малыша еще больше?</w:t>
      </w:r>
    </w:p>
    <w:p>
      <w:pPr>
        <w:ind w:firstLine="700"/>
        <w:rPr>
          <w:rFonts w:ascii="Times New Roman" w:eastAsia="Times New Roman" w:hAnsi="Times New Roman" w:cs="&quot;Times New Roman&quot;"/>
          <w:b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 xml:space="preserve">Малыш вовсе не нуждается в сложных объяснениях. Ему нужны понятные,  доступные  слова, а не перегруженный сложными терминами   ответ.  Не  усложняйте свой ответ длинными </w:t>
      </w:r>
      <w:r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  <w:drawing>
          <wp:anchor distT="0" distB="0" distL="114300" distR="114300" behindDoc="1" locked="0" layoutInCell="1" simplePos="0" relativeHeight="251663360" allowOverlap="1" hidden="0">
            <wp:simplePos x="0" y="0"/>
            <wp:positionH relativeFrom="column">
              <wp:posOffset>-1075121</wp:posOffset>
            </wp:positionH>
            <wp:positionV relativeFrom="paragraph">
              <wp:posOffset>-699001</wp:posOffset>
            </wp:positionV>
            <wp:extent cx="7525618" cy="10638517"/>
            <wp:effectExtent l="0" t="0" r="0" b="0"/>
            <wp:wrapNone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5618" cy="10638517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техническими подробностями, которые ребенок не сможет понять, поскольку еще слишком мал для этого...</w:t>
      </w:r>
    </w:p>
    <w:p>
      <w:pPr>
        <w:ind w:firstLine="70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"Почемучесть" ребенка распространяется и на ситуации, которые изначально не должны были вызывать долгого обсуждения.</w:t>
      </w:r>
    </w:p>
    <w:p>
      <w:pPr>
        <w:ind w:firstLine="700"/>
        <w:rPr>
          <w:rFonts w:ascii="Times New Roman" w:eastAsia="Times New Roman" w:hAnsi="Times New Roman" w:cs="&quot;Times New Roman&quot;"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Обычно на смену бесконечной череды "почему?" приходят новые вопросы, которые можно объединить в группу "А что если...". Причем чаще всего ответ ребенок хорошо знает, потому что уже пробовал проверить, что будет, если... Ребенок сверяет свой вариант с вашим и убеждается в правильности своих предположений, если ответы совпадают. Что, в свою очередь, делает его более уверенным в собственной компетентности: "Я так и знал, что все упадет!"</w:t>
      </w:r>
    </w:p>
    <w:p>
      <w:pPr>
        <w:ind w:firstLine="70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</w:rPr>
        <w:t>Если любознательность ребенка удовлетворяется и умело направляется взрослыми, у него появляется потребность в новых знаниях.</w:t>
      </w:r>
    </w:p>
    <w:p/>
    <w:sectPr>
      <w:pgSz w:w="11906" w:h="16838"/>
      <w:pgMar w:top="111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&quot;Times New Roman&quot;">
    <w:charset w:val="00"/>
    <w:notTrueType w:val="false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3" Type="http://schemas.openxmlformats.org/officeDocument/2006/relationships/image" Target="media/image1.png" /><Relationship Id="rId4" Type="http://schemas.openxmlformats.org/officeDocument/2006/relationships/image" Target="media/image1.png" /><Relationship Id="rId2" Type="http://schemas.openxmlformats.org/officeDocument/2006/relationships/image" Target="media/image2.png" /><Relationship Id="rId5" Type="http://schemas.openxmlformats.org/officeDocument/2006/relationships/image" Target="media/image1.png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modified xsi:type="dcterms:W3CDTF">2020-06-10T10:24:31Z</dcterms:modified>
  <cp:version>0900.0000.01</cp:version>
</cp:coreProperties>
</file>